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393E" w14:textId="22608FBB" w:rsidR="00836846" w:rsidRPr="009B3C75" w:rsidRDefault="00F8699F" w:rsidP="009B3C75">
      <w:pPr>
        <w:pStyle w:val="Heading1"/>
        <w:jc w:val="center"/>
        <w:rPr>
          <w:b/>
          <w:bCs/>
          <w:color w:val="C00000"/>
        </w:rPr>
      </w:pPr>
      <w:r w:rsidRPr="009B3C75">
        <w:rPr>
          <w:b/>
          <w:bCs/>
          <w:color w:val="C00000"/>
        </w:rPr>
        <w:t xml:space="preserve">Camp Wilkes Christmas on </w:t>
      </w:r>
      <w:r w:rsidR="00A65757" w:rsidRPr="009B3C75">
        <w:rPr>
          <w:b/>
          <w:bCs/>
          <w:color w:val="C00000"/>
        </w:rPr>
        <w:t>the</w:t>
      </w:r>
      <w:r w:rsidR="00836846" w:rsidRPr="009B3C75">
        <w:rPr>
          <w:b/>
          <w:bCs/>
          <w:color w:val="C00000"/>
        </w:rPr>
        <w:t xml:space="preserve"> </w:t>
      </w:r>
      <w:r w:rsidR="00A65757" w:rsidRPr="009B3C75">
        <w:rPr>
          <w:b/>
          <w:bCs/>
          <w:color w:val="C00000"/>
        </w:rPr>
        <w:t>Back</w:t>
      </w:r>
      <w:r w:rsidRPr="009B3C75">
        <w:rPr>
          <w:b/>
          <w:bCs/>
          <w:color w:val="C00000"/>
        </w:rPr>
        <w:t xml:space="preserve"> Bay</w:t>
      </w:r>
      <w:r w:rsidR="00836846" w:rsidRPr="009B3C75">
        <w:rPr>
          <w:b/>
          <w:bCs/>
          <w:color w:val="C00000"/>
        </w:rPr>
        <w:t xml:space="preserve"> Festival</w:t>
      </w:r>
      <w:r w:rsidR="009B3C75" w:rsidRPr="009B3C75">
        <w:rPr>
          <w:b/>
          <w:bCs/>
          <w:color w:val="C00000"/>
        </w:rPr>
        <w:t xml:space="preserve"> </w:t>
      </w:r>
      <w:r w:rsidR="00836846" w:rsidRPr="009B3C75">
        <w:rPr>
          <w:b/>
          <w:bCs/>
          <w:color w:val="C00000"/>
        </w:rPr>
        <w:t>VENDOR APPLICATION</w:t>
      </w:r>
    </w:p>
    <w:p w14:paraId="76C13F3F" w14:textId="2F691D0E" w:rsidR="00A65757" w:rsidRPr="00A65757" w:rsidRDefault="00A65757" w:rsidP="00A65757">
      <w:pPr>
        <w:pStyle w:val="NoSpacing"/>
      </w:pPr>
    </w:p>
    <w:p w14:paraId="247B578C" w14:textId="7EC830AC" w:rsidR="00AF7B19" w:rsidRPr="001C148F" w:rsidRDefault="00FE3BEF" w:rsidP="00D91D4B">
      <w:pPr>
        <w:spacing w:line="240" w:lineRule="auto"/>
        <w:rPr>
          <w:b/>
          <w:bCs/>
        </w:rPr>
      </w:pPr>
      <w:r w:rsidRPr="001C148F">
        <w:rPr>
          <w:b/>
          <w:bCs/>
        </w:rPr>
        <w:t>Rules &amp; Regulations</w:t>
      </w:r>
      <w:r>
        <w:rPr>
          <w:b/>
          <w:bCs/>
        </w:rPr>
        <w:t xml:space="preserve">: </w:t>
      </w:r>
      <w:r w:rsidRPr="001C148F">
        <w:rPr>
          <w:b/>
          <w:bCs/>
        </w:rPr>
        <w:t>All items must be appropriate for a family-friendly event. Vendors are responsible for collecting and reporting their own sales tax. Food vendors must provide proof of health department compliance. No amplified sound or music</w:t>
      </w:r>
      <w:r>
        <w:rPr>
          <w:b/>
          <w:bCs/>
        </w:rPr>
        <w:t>.</w:t>
      </w:r>
      <w:r w:rsidRPr="001C148F">
        <w:rPr>
          <w:b/>
          <w:bCs/>
        </w:rPr>
        <w:t xml:space="preserve"> </w:t>
      </w:r>
      <w:r w:rsidR="00F50285">
        <w:rPr>
          <w:b/>
          <w:bCs/>
        </w:rPr>
        <w:t xml:space="preserve">Must have appropriate </w:t>
      </w:r>
      <w:r w:rsidR="00D75540">
        <w:rPr>
          <w:b/>
          <w:bCs/>
        </w:rPr>
        <w:t>City of Biloxi</w:t>
      </w:r>
      <w:r w:rsidR="00F50285">
        <w:rPr>
          <w:b/>
          <w:bCs/>
        </w:rPr>
        <w:t xml:space="preserve"> permits</w:t>
      </w:r>
      <w:r w:rsidR="00D75540">
        <w:rPr>
          <w:b/>
          <w:bCs/>
        </w:rPr>
        <w:t xml:space="preserve"> for vendors.</w:t>
      </w:r>
    </w:p>
    <w:p w14:paraId="27914710" w14:textId="6ED84AFD" w:rsidR="006B2C60" w:rsidRDefault="006B2C60">
      <w:r w:rsidRPr="00FE3BEF">
        <w:rPr>
          <w:b/>
          <w:bCs/>
        </w:rPr>
        <w:t>About the Event</w:t>
      </w:r>
      <w:r w:rsidR="00FE3BEF">
        <w:rPr>
          <w:b/>
          <w:bCs/>
        </w:rPr>
        <w:t>:</w:t>
      </w:r>
      <w:r>
        <w:t xml:space="preserve"> The </w:t>
      </w:r>
      <w:r w:rsidR="00902FBB">
        <w:t>Inaugural</w:t>
      </w:r>
      <w:r>
        <w:t xml:space="preserve"> Camp Wilkes </w:t>
      </w:r>
      <w:r w:rsidR="00FE3BEF">
        <w:t>Christmas on the Back Bay Festival</w:t>
      </w:r>
      <w:r>
        <w:t xml:space="preserve"> will feature holiday shopping, live entertainment, a children’s activity area, and festive food. </w:t>
      </w:r>
    </w:p>
    <w:p w14:paraId="6E859E4D" w14:textId="77777777" w:rsidR="006B2C60" w:rsidRDefault="006B2C60">
      <w:r>
        <w:t xml:space="preserve">Expected attendance: 250+ </w:t>
      </w:r>
    </w:p>
    <w:p w14:paraId="111541A0" w14:textId="77777777" w:rsidR="006B2C60" w:rsidRDefault="006B2C60">
      <w:r>
        <w:t xml:space="preserve">Booth spaces are limited — reserve early! </w:t>
      </w:r>
    </w:p>
    <w:p w14:paraId="059909C3" w14:textId="77777777" w:rsidR="006B2C60" w:rsidRPr="006B2C60" w:rsidRDefault="006B2C60">
      <w:pPr>
        <w:rPr>
          <w:b/>
          <w:bCs/>
        </w:rPr>
      </w:pPr>
      <w:r w:rsidRPr="006B2C60">
        <w:rPr>
          <w:b/>
          <w:bCs/>
        </w:rPr>
        <w:t xml:space="preserve">Vendor Categories: </w:t>
      </w:r>
    </w:p>
    <w:p w14:paraId="65D5026C" w14:textId="047B347B" w:rsidR="006B2C60" w:rsidRDefault="006B2C60">
      <w:r>
        <w:t xml:space="preserve">Artisans &amp; Crafters: Handmade gifts, ornaments, décor, jewelry. </w:t>
      </w:r>
    </w:p>
    <w:p w14:paraId="7942DAB7" w14:textId="2D3C35E7" w:rsidR="006B2C60" w:rsidRDefault="006B2C60">
      <w:r>
        <w:t xml:space="preserve">Food Vendors: </w:t>
      </w:r>
      <w:r w:rsidR="00FE3BEF">
        <w:t>Pre-packaged holiday treats and/or</w:t>
      </w:r>
      <w:r>
        <w:t xml:space="preserve"> baked goods. </w:t>
      </w:r>
    </w:p>
    <w:p w14:paraId="30FF7DDE" w14:textId="300C9DC8" w:rsidR="006B2C60" w:rsidRDefault="006B2C60">
      <w:r>
        <w:t>Food Trucks / Concessions</w:t>
      </w:r>
      <w:r w:rsidR="00D67A95">
        <w:t>; must be pre-approved.</w:t>
      </w:r>
    </w:p>
    <w:p w14:paraId="2EF72F6B" w14:textId="30C8E1F4" w:rsidR="006B2C60" w:rsidRDefault="006B2C60">
      <w:r>
        <w:t>Nonprofit &amp; Community Groups: Outre</w:t>
      </w:r>
      <w:r w:rsidR="00EC18A8">
        <w:t>ach.</w:t>
      </w:r>
    </w:p>
    <w:p w14:paraId="7FF6F9A9" w14:textId="02380585" w:rsidR="006B2C60" w:rsidRDefault="006B2C60">
      <w:pPr>
        <w:rPr>
          <w:b/>
          <w:bCs/>
        </w:rPr>
      </w:pPr>
      <w:proofErr w:type="gramStart"/>
      <w:r w:rsidRPr="006B2C60">
        <w:rPr>
          <w:b/>
          <w:bCs/>
        </w:rPr>
        <w:t>Booth</w:t>
      </w:r>
      <w:proofErr w:type="gramEnd"/>
      <w:r w:rsidRPr="006B2C60">
        <w:rPr>
          <w:b/>
          <w:bCs/>
        </w:rPr>
        <w:t xml:space="preserve"> Information</w:t>
      </w:r>
      <w:r>
        <w:rPr>
          <w:b/>
          <w:bCs/>
        </w:rPr>
        <w:t>:</w:t>
      </w:r>
    </w:p>
    <w:p w14:paraId="1DAEB276" w14:textId="36791A0C" w:rsidR="006B2C60" w:rsidRPr="006B2C60" w:rsidRDefault="006B2C60" w:rsidP="006B2C60">
      <w:r w:rsidRPr="006B2C60">
        <w:rPr>
          <w:rFonts w:ascii="Aptos" w:hAnsi="Aptos"/>
          <w:b/>
          <w:color w:val="000000"/>
        </w:rPr>
        <w:t>Standard space:</w:t>
      </w:r>
      <w:r w:rsidRPr="006B2C60">
        <w:rPr>
          <w:rFonts w:ascii="Aptos" w:hAnsi="Aptos"/>
          <w:color w:val="000000"/>
        </w:rPr>
        <w:t xml:space="preserve"> 10x10 outdoor — $25</w:t>
      </w:r>
      <w:r>
        <w:rPr>
          <w:rFonts w:ascii="Aptos" w:hAnsi="Aptos"/>
          <w:color w:val="000000"/>
        </w:rPr>
        <w:t xml:space="preserve"> </w:t>
      </w:r>
      <w:r>
        <w:t xml:space="preserve"> </w:t>
      </w:r>
    </w:p>
    <w:p w14:paraId="0FE11F83" w14:textId="703AC183" w:rsidR="006B2C60" w:rsidRDefault="006B2C60">
      <w:r w:rsidRPr="006B2C60">
        <w:rPr>
          <w:b/>
          <w:bCs/>
        </w:rPr>
        <w:t>Premium space with power:</w:t>
      </w:r>
      <w:r>
        <w:t xml:space="preserve"> 10x10 </w:t>
      </w:r>
      <w:r w:rsidR="001C148F">
        <w:t>outdoor</w:t>
      </w:r>
      <w:r>
        <w:t xml:space="preserve">— $35 (limited availability) </w:t>
      </w:r>
    </w:p>
    <w:p w14:paraId="0ED43891" w14:textId="6AE0C33A" w:rsidR="006B2C60" w:rsidRDefault="006B2C60">
      <w:r w:rsidRPr="006B2C60">
        <w:rPr>
          <w:b/>
          <w:bCs/>
        </w:rPr>
        <w:t>Nonprofit</w:t>
      </w:r>
      <w:r w:rsidR="00C82783">
        <w:rPr>
          <w:b/>
          <w:bCs/>
        </w:rPr>
        <w:t>/Civic organization</w:t>
      </w:r>
      <w:r w:rsidRPr="006B2C60">
        <w:rPr>
          <w:b/>
          <w:bCs/>
        </w:rPr>
        <w:t xml:space="preserve"> space:</w:t>
      </w:r>
      <w:r>
        <w:t xml:space="preserve"> no fee </w:t>
      </w:r>
    </w:p>
    <w:p w14:paraId="2C4EB009" w14:textId="3554DB93" w:rsidR="00DA44A1" w:rsidRPr="00965890" w:rsidRDefault="00DA44A1">
      <w:r w:rsidRPr="00DA44A1">
        <w:rPr>
          <w:b/>
          <w:bCs/>
        </w:rPr>
        <w:t xml:space="preserve">Food Trucks: </w:t>
      </w:r>
      <w:r w:rsidR="00F875B7">
        <w:t>20% of gross sales (must be pre-approved)</w:t>
      </w:r>
    </w:p>
    <w:p w14:paraId="2E47E7AD" w14:textId="049964FA" w:rsidR="006B2C60" w:rsidRDefault="006B2C60">
      <w:r w:rsidRPr="006B2C60">
        <w:rPr>
          <w:b/>
          <w:bCs/>
        </w:rPr>
        <w:t>Vendors must provide:</w:t>
      </w:r>
      <w:r>
        <w:t xml:space="preserve"> Tent or canopy, table(s), chair(s), and display setup. </w:t>
      </w:r>
      <w:r w:rsidR="002F0CF5">
        <w:t>Heavy duty e</w:t>
      </w:r>
      <w:r>
        <w:t xml:space="preserve">xtension cords if requesting power. </w:t>
      </w:r>
    </w:p>
    <w:p w14:paraId="7C1C9B93" w14:textId="77777777" w:rsidR="006B2C60" w:rsidRDefault="006B2C60">
      <w:r w:rsidRPr="001C148F">
        <w:rPr>
          <w:b/>
          <w:bCs/>
        </w:rPr>
        <w:t>Event Details Setup:</w:t>
      </w:r>
      <w:r>
        <w:t xml:space="preserve"> Saturday, December 13, 2025, from 6:30 AM – 8:30 AM. </w:t>
      </w:r>
    </w:p>
    <w:p w14:paraId="601706B1" w14:textId="76533B62" w:rsidR="006B2C60" w:rsidRDefault="006B2C60">
      <w:r w:rsidRPr="001C148F">
        <w:rPr>
          <w:b/>
          <w:bCs/>
        </w:rPr>
        <w:t>Festival Hours:</w:t>
      </w:r>
      <w:r>
        <w:t xml:space="preserve"> 9:00 AM – </w:t>
      </w:r>
      <w:r w:rsidR="00F875B7">
        <w:t>4:30</w:t>
      </w:r>
      <w:r>
        <w:t xml:space="preserve"> PM. </w:t>
      </w:r>
    </w:p>
    <w:p w14:paraId="04C4E9A5" w14:textId="71861311" w:rsidR="006B2C60" w:rsidRDefault="006B2C60" w:rsidP="00D90E7C">
      <w:pPr>
        <w:spacing w:line="240" w:lineRule="auto"/>
      </w:pPr>
      <w:r w:rsidRPr="001C148F">
        <w:rPr>
          <w:b/>
          <w:bCs/>
        </w:rPr>
        <w:t>Teardown:</w:t>
      </w:r>
      <w:r>
        <w:t xml:space="preserve"> Begins promptly at </w:t>
      </w:r>
      <w:r w:rsidR="00F875B7">
        <w:t>4:30</w:t>
      </w:r>
      <w:r>
        <w:t xml:space="preserve"> PM (no early breakdown). Rain or shine event — </w:t>
      </w:r>
      <w:r w:rsidRPr="001C148F">
        <w:t>no refunds for weather.</w:t>
      </w:r>
      <w:r>
        <w:t xml:space="preserve"> </w:t>
      </w:r>
    </w:p>
    <w:p w14:paraId="6D6E61FD" w14:textId="77777777" w:rsidR="009B3C75" w:rsidRDefault="006B2C60">
      <w:r>
        <w:t xml:space="preserve">Booths must remain decorated and staffed for full event duration.  </w:t>
      </w:r>
    </w:p>
    <w:p w14:paraId="39399E59" w14:textId="77777777" w:rsidR="006E2927" w:rsidRDefault="006E2927">
      <w:pPr>
        <w:rPr>
          <w:b/>
          <w:bCs/>
        </w:rPr>
      </w:pPr>
    </w:p>
    <w:p w14:paraId="215B100D" w14:textId="178A12BF" w:rsidR="006B2C60" w:rsidRDefault="006B2C60" w:rsidP="006E2927">
      <w:pPr>
        <w:jc w:val="center"/>
        <w:rPr>
          <w:b/>
          <w:bCs/>
          <w:sz w:val="28"/>
          <w:szCs w:val="28"/>
          <w:u w:val="single"/>
        </w:rPr>
      </w:pPr>
      <w:r w:rsidRPr="006E2927">
        <w:rPr>
          <w:b/>
          <w:bCs/>
          <w:sz w:val="28"/>
          <w:szCs w:val="28"/>
          <w:u w:val="single"/>
        </w:rPr>
        <w:t>Application Form</w:t>
      </w:r>
    </w:p>
    <w:p w14:paraId="77563631" w14:textId="77777777" w:rsidR="006E2927" w:rsidRPr="006E2927" w:rsidRDefault="006E2927" w:rsidP="006E2927">
      <w:pPr>
        <w:jc w:val="center"/>
        <w:rPr>
          <w:b/>
          <w:bCs/>
          <w:sz w:val="28"/>
          <w:szCs w:val="28"/>
          <w:u w:val="single"/>
        </w:rPr>
      </w:pPr>
    </w:p>
    <w:p w14:paraId="0037C7AA" w14:textId="7AE1077E" w:rsidR="001C148F" w:rsidRPr="001C148F" w:rsidRDefault="006B2C60">
      <w:pPr>
        <w:rPr>
          <w:b/>
          <w:bCs/>
        </w:rPr>
      </w:pPr>
      <w:r w:rsidRPr="001C148F">
        <w:rPr>
          <w:b/>
          <w:bCs/>
        </w:rPr>
        <w:t>Business/Organization Name: ________</w:t>
      </w:r>
      <w:r w:rsidR="001C148F">
        <w:rPr>
          <w:b/>
          <w:bCs/>
        </w:rPr>
        <w:t>________________________</w:t>
      </w:r>
      <w:r w:rsidRPr="001C148F">
        <w:rPr>
          <w:b/>
          <w:bCs/>
        </w:rPr>
        <w:t xml:space="preserve">_______________________ </w:t>
      </w:r>
    </w:p>
    <w:p w14:paraId="109801A8" w14:textId="10636A9C" w:rsidR="001C148F" w:rsidRPr="001C148F" w:rsidRDefault="006B2C60">
      <w:pPr>
        <w:rPr>
          <w:b/>
          <w:bCs/>
        </w:rPr>
      </w:pPr>
      <w:r w:rsidRPr="001C148F">
        <w:rPr>
          <w:b/>
          <w:bCs/>
        </w:rPr>
        <w:t>Contact Person: _________________</w:t>
      </w:r>
      <w:r w:rsidR="001C148F">
        <w:rPr>
          <w:b/>
          <w:bCs/>
        </w:rPr>
        <w:t>___________________________</w:t>
      </w:r>
      <w:r w:rsidRPr="001C148F">
        <w:rPr>
          <w:b/>
          <w:bCs/>
        </w:rPr>
        <w:t xml:space="preserve">________________________ </w:t>
      </w:r>
    </w:p>
    <w:p w14:paraId="145E2B3D" w14:textId="61321DB4" w:rsidR="001C148F" w:rsidRPr="001C148F" w:rsidRDefault="006B2C60">
      <w:pPr>
        <w:rPr>
          <w:b/>
          <w:bCs/>
        </w:rPr>
      </w:pPr>
      <w:r w:rsidRPr="001C148F">
        <w:rPr>
          <w:b/>
          <w:bCs/>
        </w:rPr>
        <w:t>Phone: ______</w:t>
      </w:r>
      <w:r w:rsidR="001C148F">
        <w:rPr>
          <w:b/>
          <w:bCs/>
        </w:rPr>
        <w:t>__________________________________________________________</w:t>
      </w:r>
      <w:r w:rsidRPr="001C148F">
        <w:rPr>
          <w:b/>
          <w:bCs/>
        </w:rPr>
        <w:t xml:space="preserve">_____________ </w:t>
      </w:r>
    </w:p>
    <w:p w14:paraId="655AF679" w14:textId="77041D44" w:rsidR="001C148F" w:rsidRPr="001C148F" w:rsidRDefault="006B2C60">
      <w:pPr>
        <w:rPr>
          <w:b/>
          <w:bCs/>
        </w:rPr>
      </w:pPr>
      <w:r w:rsidRPr="001C148F">
        <w:rPr>
          <w:b/>
          <w:bCs/>
        </w:rPr>
        <w:t>Email: _____________</w:t>
      </w:r>
      <w:r w:rsidR="001C148F">
        <w:rPr>
          <w:b/>
          <w:bCs/>
        </w:rPr>
        <w:t>__________________________________________________________</w:t>
      </w:r>
      <w:r w:rsidRPr="001C148F">
        <w:rPr>
          <w:b/>
          <w:bCs/>
        </w:rPr>
        <w:t xml:space="preserve">_______ </w:t>
      </w:r>
    </w:p>
    <w:p w14:paraId="56BD2180" w14:textId="3575FF5C" w:rsidR="001C148F" w:rsidRPr="001C148F" w:rsidRDefault="006B2C60">
      <w:pPr>
        <w:rPr>
          <w:b/>
          <w:bCs/>
        </w:rPr>
      </w:pPr>
      <w:r w:rsidRPr="001C148F">
        <w:rPr>
          <w:b/>
          <w:bCs/>
        </w:rPr>
        <w:t>Address: ________________________________________</w:t>
      </w:r>
      <w:r w:rsidR="006E2927">
        <w:rPr>
          <w:b/>
          <w:bCs/>
        </w:rPr>
        <w:t>____________________________</w:t>
      </w:r>
      <w:r w:rsidRPr="001C148F">
        <w:rPr>
          <w:b/>
          <w:bCs/>
        </w:rPr>
        <w:t xml:space="preserve">_______ </w:t>
      </w:r>
    </w:p>
    <w:p w14:paraId="2AE9A2A5" w14:textId="77777777" w:rsidR="001C148F" w:rsidRDefault="006B2C60">
      <w:pPr>
        <w:rPr>
          <w:b/>
          <w:bCs/>
        </w:rPr>
      </w:pPr>
      <w:r w:rsidRPr="001C148F">
        <w:rPr>
          <w:b/>
          <w:bCs/>
        </w:rPr>
        <w:t>Description of Items Sold: _____</w:t>
      </w:r>
      <w:r w:rsidR="001C148F">
        <w:rPr>
          <w:b/>
          <w:bCs/>
        </w:rPr>
        <w:t>_______________________________________________________________________________</w:t>
      </w:r>
    </w:p>
    <w:p w14:paraId="158E80D4" w14:textId="361DA903" w:rsidR="001C148F" w:rsidRPr="001C148F" w:rsidRDefault="001C148F">
      <w:pPr>
        <w:rPr>
          <w:b/>
          <w:bCs/>
        </w:rPr>
      </w:pPr>
      <w:r>
        <w:rPr>
          <w:b/>
          <w:bCs/>
        </w:rPr>
        <w:t>_________________________________________________________</w:t>
      </w:r>
      <w:r w:rsidR="006B2C60" w:rsidRPr="001C148F">
        <w:rPr>
          <w:b/>
          <w:bCs/>
        </w:rPr>
        <w:t xml:space="preserve">___________________________ </w:t>
      </w:r>
    </w:p>
    <w:p w14:paraId="61215DD4" w14:textId="77777777" w:rsidR="00FE3BEF" w:rsidRDefault="006B2C60" w:rsidP="00FE3BEF">
      <w:pPr>
        <w:spacing w:line="240" w:lineRule="auto"/>
        <w:rPr>
          <w:b/>
          <w:bCs/>
        </w:rPr>
      </w:pPr>
      <w:r w:rsidRPr="001C148F">
        <w:rPr>
          <w:b/>
          <w:bCs/>
        </w:rPr>
        <w:t xml:space="preserve">Category: </w:t>
      </w:r>
    </w:p>
    <w:p w14:paraId="726527A9" w14:textId="1B6A8948" w:rsidR="001C148F" w:rsidRPr="001C148F" w:rsidRDefault="006B2C60" w:rsidP="00FE3BEF">
      <w:pPr>
        <w:spacing w:line="240" w:lineRule="auto"/>
        <w:rPr>
          <w:b/>
          <w:bCs/>
        </w:rPr>
      </w:pPr>
      <w:r w:rsidRPr="001C148F">
        <w:rPr>
          <w:b/>
          <w:bCs/>
        </w:rPr>
        <w:t xml:space="preserve">Artisan/Crafter | Food Vendor | Food Truck | Nonprofit </w:t>
      </w:r>
    </w:p>
    <w:p w14:paraId="3D56EAD5" w14:textId="77777777" w:rsidR="001C148F" w:rsidRPr="001C148F" w:rsidRDefault="006B2C60">
      <w:pPr>
        <w:rPr>
          <w:b/>
          <w:bCs/>
        </w:rPr>
      </w:pPr>
      <w:r w:rsidRPr="001C148F">
        <w:rPr>
          <w:b/>
          <w:bCs/>
        </w:rPr>
        <w:t xml:space="preserve">Power Needed? Yes / No </w:t>
      </w:r>
    </w:p>
    <w:p w14:paraId="0B0F8021" w14:textId="0B70CBAE" w:rsidR="001C148F" w:rsidRDefault="006B2C60">
      <w:pPr>
        <w:rPr>
          <w:b/>
          <w:bCs/>
        </w:rPr>
      </w:pPr>
      <w:r w:rsidRPr="001C148F">
        <w:rPr>
          <w:b/>
          <w:bCs/>
        </w:rPr>
        <w:t xml:space="preserve">Booth Type: Standard | Premium with Power | Nonprofit </w:t>
      </w:r>
    </w:p>
    <w:p w14:paraId="2D906863" w14:textId="77777777" w:rsidR="00FE3BEF" w:rsidRPr="006B2C60" w:rsidRDefault="00FE3BEF" w:rsidP="00FE3BEF">
      <w:r w:rsidRPr="006B2C60">
        <w:rPr>
          <w:rFonts w:ascii="Aptos" w:hAnsi="Aptos"/>
          <w:b/>
          <w:color w:val="000000"/>
        </w:rPr>
        <w:t>Standard space:</w:t>
      </w:r>
      <w:r w:rsidRPr="006B2C60">
        <w:rPr>
          <w:rFonts w:ascii="Aptos" w:hAnsi="Aptos"/>
          <w:color w:val="000000"/>
        </w:rPr>
        <w:t xml:space="preserve"> 10x10 outdoor — $25</w:t>
      </w:r>
      <w:r>
        <w:rPr>
          <w:rFonts w:ascii="Aptos" w:hAnsi="Aptos"/>
          <w:color w:val="000000"/>
        </w:rPr>
        <w:t xml:space="preserve"> </w:t>
      </w:r>
      <w:r>
        <w:t xml:space="preserve"> </w:t>
      </w:r>
    </w:p>
    <w:p w14:paraId="18017A0E" w14:textId="4597A444" w:rsidR="00FE3BEF" w:rsidRDefault="00FE3BEF" w:rsidP="00FE3BEF">
      <w:r w:rsidRPr="006B2C60">
        <w:rPr>
          <w:b/>
          <w:bCs/>
        </w:rPr>
        <w:t>Premium space with power:</w:t>
      </w:r>
      <w:r>
        <w:t xml:space="preserve"> 10x10 outdoor— $35 (limited availability</w:t>
      </w:r>
      <w:r w:rsidR="000A30A7">
        <w:t xml:space="preserve">, bring </w:t>
      </w:r>
      <w:r w:rsidR="001A0A1A">
        <w:t>heavy duty extension cord)</w:t>
      </w:r>
    </w:p>
    <w:p w14:paraId="0BB427A2" w14:textId="3D55FB2B" w:rsidR="00FE3BEF" w:rsidRDefault="00FE3BEF" w:rsidP="00FE3BEF">
      <w:r w:rsidRPr="006B2C60">
        <w:rPr>
          <w:b/>
          <w:bCs/>
        </w:rPr>
        <w:t>Nonprofit space:</w:t>
      </w:r>
      <w:r>
        <w:t xml:space="preserve"> no fee </w:t>
      </w:r>
      <w:r w:rsidR="001A0A1A">
        <w:t>(no electricity)</w:t>
      </w:r>
    </w:p>
    <w:p w14:paraId="2B5F48CD" w14:textId="791D89EF" w:rsidR="00CB65AA" w:rsidRDefault="00CB65AA" w:rsidP="00FE3BEF">
      <w:r w:rsidRPr="00CB65AA">
        <w:rPr>
          <w:b/>
          <w:bCs/>
        </w:rPr>
        <w:t>Food Trucks:</w:t>
      </w:r>
      <w:r>
        <w:t xml:space="preserve"> </w:t>
      </w:r>
      <w:r w:rsidR="00F875B7">
        <w:t>20% of gross sales</w:t>
      </w:r>
    </w:p>
    <w:p w14:paraId="6C49B4BA" w14:textId="2B4431CD" w:rsidR="001C148F" w:rsidRDefault="001C148F">
      <w:pPr>
        <w:rPr>
          <w:b/>
          <w:bCs/>
        </w:rPr>
      </w:pPr>
    </w:p>
    <w:p w14:paraId="3D88E8B5" w14:textId="37B49478" w:rsidR="00FE3BEF" w:rsidRPr="001C148F" w:rsidRDefault="00FE3BEF">
      <w:pPr>
        <w:rPr>
          <w:b/>
          <w:bCs/>
        </w:rPr>
      </w:pPr>
      <w:r>
        <w:rPr>
          <w:b/>
          <w:bCs/>
        </w:rPr>
        <w:t>TOTAL DUE: ____________________________________________________________</w:t>
      </w:r>
    </w:p>
    <w:p w14:paraId="3E441BD5" w14:textId="5C497F5F" w:rsidR="00FE3BEF" w:rsidRDefault="00FE3BEF" w:rsidP="00FE3BEF">
      <w:pPr>
        <w:spacing w:line="240" w:lineRule="auto"/>
      </w:pPr>
      <w:r>
        <w:t xml:space="preserve">Payment is due within 14 days of application approval. Make checks payable to: Camp Wilkes, Inc. or online at </w:t>
      </w:r>
      <w:hyperlink r:id="rId4" w:history="1">
        <w:r w:rsidRPr="00787BC8">
          <w:rPr>
            <w:rStyle w:val="Hyperlink"/>
          </w:rPr>
          <w:t>www.campwilkesinc.org</w:t>
        </w:r>
      </w:hyperlink>
      <w:r>
        <w:t xml:space="preserve">  Mail to: Camp Wilkes, Inc., 2109 Camp Wilkes Rd, Biloxi, MS 39532. </w:t>
      </w:r>
    </w:p>
    <w:p w14:paraId="310FC820" w14:textId="77777777" w:rsidR="001C148F" w:rsidRPr="001C148F" w:rsidRDefault="001C148F">
      <w:pPr>
        <w:rPr>
          <w:b/>
          <w:bCs/>
        </w:rPr>
      </w:pPr>
    </w:p>
    <w:p w14:paraId="111DC884" w14:textId="6D7E8560" w:rsidR="00FD0575" w:rsidRPr="001C148F" w:rsidRDefault="006B2C60">
      <w:pPr>
        <w:rPr>
          <w:b/>
          <w:bCs/>
        </w:rPr>
      </w:pPr>
      <w:r w:rsidRPr="001C148F">
        <w:rPr>
          <w:b/>
          <w:bCs/>
        </w:rPr>
        <w:t>Signature: ___________</w:t>
      </w:r>
      <w:r w:rsidR="00FE3BEF">
        <w:rPr>
          <w:b/>
          <w:bCs/>
        </w:rPr>
        <w:t>_________________________</w:t>
      </w:r>
      <w:r w:rsidRPr="001C148F">
        <w:rPr>
          <w:b/>
          <w:bCs/>
        </w:rPr>
        <w:t>______________ Date: ____</w:t>
      </w:r>
      <w:r w:rsidR="00FE3BEF">
        <w:rPr>
          <w:b/>
          <w:bCs/>
        </w:rPr>
        <w:t>______</w:t>
      </w:r>
      <w:r w:rsidRPr="001C148F">
        <w:rPr>
          <w:b/>
          <w:bCs/>
        </w:rPr>
        <w:t>________</w:t>
      </w:r>
    </w:p>
    <w:sectPr w:rsidR="00FD0575" w:rsidRPr="001C1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60"/>
    <w:rsid w:val="000A30A7"/>
    <w:rsid w:val="000E3D90"/>
    <w:rsid w:val="001A0A1A"/>
    <w:rsid w:val="001C148F"/>
    <w:rsid w:val="002044A9"/>
    <w:rsid w:val="002F0CF5"/>
    <w:rsid w:val="00471C16"/>
    <w:rsid w:val="00494223"/>
    <w:rsid w:val="00524C07"/>
    <w:rsid w:val="005A379A"/>
    <w:rsid w:val="006B2C60"/>
    <w:rsid w:val="006E2927"/>
    <w:rsid w:val="00736A91"/>
    <w:rsid w:val="00836846"/>
    <w:rsid w:val="00902FBB"/>
    <w:rsid w:val="00965890"/>
    <w:rsid w:val="009B3C75"/>
    <w:rsid w:val="00A65757"/>
    <w:rsid w:val="00AC20C8"/>
    <w:rsid w:val="00AF7B19"/>
    <w:rsid w:val="00B40F76"/>
    <w:rsid w:val="00B42952"/>
    <w:rsid w:val="00C82783"/>
    <w:rsid w:val="00CB65AA"/>
    <w:rsid w:val="00D45711"/>
    <w:rsid w:val="00D67A95"/>
    <w:rsid w:val="00D75540"/>
    <w:rsid w:val="00D83EC1"/>
    <w:rsid w:val="00D90E7C"/>
    <w:rsid w:val="00D91D4B"/>
    <w:rsid w:val="00DA44A1"/>
    <w:rsid w:val="00EC18A8"/>
    <w:rsid w:val="00F01DA5"/>
    <w:rsid w:val="00F13BA6"/>
    <w:rsid w:val="00F50285"/>
    <w:rsid w:val="00F8581E"/>
    <w:rsid w:val="00F8699F"/>
    <w:rsid w:val="00F875B7"/>
    <w:rsid w:val="00FD0575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49587"/>
  <w15:chartTrackingRefBased/>
  <w15:docId w15:val="{7B9CF60A-1F2F-4506-9FD3-27C02E5B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2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C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2C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2C6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657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mpwilkesi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2507</Characters>
  <Application>Microsoft Office Word</Application>
  <DocSecurity>0</DocSecurity>
  <Lines>147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Bamburg</dc:creator>
  <cp:keywords/>
  <dc:description/>
  <cp:lastModifiedBy>Cherie Speight</cp:lastModifiedBy>
  <cp:revision>2</cp:revision>
  <cp:lastPrinted>2025-10-13T22:39:00Z</cp:lastPrinted>
  <dcterms:created xsi:type="dcterms:W3CDTF">2025-10-15T17:12:00Z</dcterms:created>
  <dcterms:modified xsi:type="dcterms:W3CDTF">2025-10-15T17:12:00Z</dcterms:modified>
</cp:coreProperties>
</file>